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57800EF7" w:rsidR="0023315E" w:rsidRPr="00555E57" w:rsidRDefault="00C96191"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EASEMENT DEED FOR INGRESS AND EGRESS</w:t>
      </w:r>
    </w:p>
    <w:p w14:paraId="30DF76E8" w14:textId="4A62ED79"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FOR A VALUABLE CONSIDERATION, receipt of which is hereby acknowledged,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Grantor(s) hereby GRANT(S) to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Grantee(s)</w:t>
      </w:r>
    </w:p>
    <w:p w14:paraId="07E16858" w14:textId="77777777" w:rsidR="00C96191" w:rsidRPr="00C96191" w:rsidRDefault="00C96191" w:rsidP="00C96191">
      <w:pPr>
        <w:widowControl w:val="0"/>
        <w:autoSpaceDE w:val="0"/>
        <w:autoSpaceDN w:val="0"/>
        <w:adjustRightInd w:val="0"/>
        <w:rPr>
          <w:rFonts w:ascii="Arial" w:hAnsi="Arial" w:cs="Arial"/>
          <w:sz w:val="16"/>
          <w:szCs w:val="16"/>
        </w:rPr>
      </w:pPr>
    </w:p>
    <w:p w14:paraId="63A8E8F7" w14:textId="77777777"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an (exclusive/non-exclusive) easement for ingress and egress and incidental purposes over the following described real property (“Servient Tenement”) in the City of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County of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State of California; </w:t>
      </w:r>
    </w:p>
    <w:p w14:paraId="01672AC1" w14:textId="61FE2DE1"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As shown in Exhibit “A” attached hereto and incorporated herein. A.P.N.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p>
    <w:p w14:paraId="61AA1ABF" w14:textId="77777777" w:rsidR="00C96191" w:rsidRPr="00C96191" w:rsidRDefault="00C96191" w:rsidP="00C96191">
      <w:pPr>
        <w:widowControl w:val="0"/>
        <w:autoSpaceDE w:val="0"/>
        <w:autoSpaceDN w:val="0"/>
        <w:adjustRightInd w:val="0"/>
        <w:rPr>
          <w:rFonts w:ascii="Arial" w:hAnsi="Arial" w:cs="Arial"/>
          <w:sz w:val="16"/>
          <w:szCs w:val="16"/>
        </w:rPr>
      </w:pPr>
    </w:p>
    <w:p w14:paraId="6F330759" w14:textId="77777777"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Said (exclusive/non-exclusive) easement is appurtenant to and for the benefit of the following described property (“Dominant Tenement”) in the City of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County of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State of California; </w:t>
      </w:r>
    </w:p>
    <w:p w14:paraId="3EBA6CE8" w14:textId="13ADCFC8"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As shown in Exhibit “B” attached hereto and incorporated herein. A.P.N.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p>
    <w:p w14:paraId="5858CC7F" w14:textId="77777777" w:rsidR="00C96191" w:rsidRPr="00C96191" w:rsidRDefault="00C96191" w:rsidP="00C96191">
      <w:pPr>
        <w:widowControl w:val="0"/>
        <w:autoSpaceDE w:val="0"/>
        <w:autoSpaceDN w:val="0"/>
        <w:adjustRightInd w:val="0"/>
        <w:rPr>
          <w:rFonts w:ascii="Arial" w:hAnsi="Arial" w:cs="Arial"/>
          <w:sz w:val="16"/>
          <w:szCs w:val="16"/>
        </w:rPr>
      </w:pPr>
    </w:p>
    <w:p w14:paraId="0137BC98" w14:textId="77777777"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This appurtenant (exclusive/non-exclusive) easement is described as a portion of the Servient Tenement and more specifically described in Exhibit “C” attached hereto and incorporated herein.  </w:t>
      </w:r>
    </w:p>
    <w:p w14:paraId="0C70CF59" w14:textId="77777777" w:rsidR="00C96191" w:rsidRPr="00C96191" w:rsidRDefault="00C96191" w:rsidP="00C96191">
      <w:pPr>
        <w:widowControl w:val="0"/>
        <w:autoSpaceDE w:val="0"/>
        <w:autoSpaceDN w:val="0"/>
        <w:adjustRightInd w:val="0"/>
        <w:rPr>
          <w:rFonts w:ascii="Arial" w:hAnsi="Arial" w:cs="Arial"/>
          <w:sz w:val="16"/>
          <w:szCs w:val="16"/>
        </w:rPr>
      </w:pPr>
    </w:p>
    <w:p w14:paraId="5F4680C5" w14:textId="1B871764" w:rsidR="007D046C" w:rsidRPr="00C96191" w:rsidRDefault="00C96191" w:rsidP="00C9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C96191">
        <w:rPr>
          <w:rFonts w:ascii="Arial" w:hAnsi="Arial" w:cs="Arial"/>
          <w:sz w:val="18"/>
          <w:szCs w:val="18"/>
        </w:rPr>
        <w:t>This appurtenant (exclusive/non-exclusive) easement shall run with the lands described above and for the sole benefit of the Dominant Tenement and shall bind the heirs, successors and assigns of the above named Grantor(s) and Grantee(s), and the County Recorder is hereby instructed to index this Easement Deed for Ingress and Egress in the grantor/grantee index under the names of the respective parties.</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261552E5" w14:textId="77777777" w:rsidR="00F67633" w:rsidRDefault="00F6763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F67633" w:rsidSect="008C4521">
          <w:type w:val="continuous"/>
          <w:pgSz w:w="12240" w:h="15840"/>
          <w:pgMar w:top="990" w:right="1080" w:bottom="1440" w:left="1080" w:header="720" w:footer="720" w:gutter="0"/>
          <w:cols w:space="720"/>
          <w:noEndnote/>
        </w:sectPr>
      </w:pPr>
    </w:p>
    <w:p w14:paraId="6BE79322" w14:textId="6F478710"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F67633" w14:paraId="61950D1E" w14:textId="77777777" w:rsidTr="00F67633">
        <w:trPr>
          <w:trHeight w:val="288"/>
        </w:trPr>
        <w:tc>
          <w:tcPr>
            <w:tcW w:w="5239" w:type="dxa"/>
            <w:tcBorders>
              <w:top w:val="nil"/>
              <w:left w:val="nil"/>
              <w:bottom w:val="nil"/>
              <w:right w:val="nil"/>
            </w:tcBorders>
          </w:tcPr>
          <w:p w14:paraId="7AD53D13"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67633" w14:paraId="6CA82F63" w14:textId="77777777" w:rsidTr="00F6763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F67633" w:rsidRPr="00CB3FDF" w14:paraId="61FAB0BD" w14:textId="77777777" w:rsidTr="00F67633">
              <w:trPr>
                <w:trHeight w:val="981"/>
              </w:trPr>
              <w:tc>
                <w:tcPr>
                  <w:tcW w:w="5004" w:type="dxa"/>
                  <w:shd w:val="clear" w:color="auto" w:fill="FFFFFF"/>
                  <w:tcMar>
                    <w:top w:w="0" w:type="dxa"/>
                    <w:left w:w="60" w:type="dxa"/>
                    <w:bottom w:w="0" w:type="dxa"/>
                    <w:right w:w="60" w:type="dxa"/>
                  </w:tcMar>
                  <w:vAlign w:val="center"/>
                </w:tcPr>
                <w:p w14:paraId="2E25249F" w14:textId="77777777" w:rsidR="00F67633" w:rsidRPr="00CB3FDF" w:rsidRDefault="00F67633" w:rsidP="00F6763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695B3FB7" w14:textId="77777777" w:rsidR="00F67633" w:rsidRPr="00CB3FDF"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F67633" w14:paraId="477C5A7F" w14:textId="77777777" w:rsidTr="00F67633">
        <w:trPr>
          <w:trHeight w:val="279"/>
        </w:trPr>
        <w:tc>
          <w:tcPr>
            <w:tcW w:w="5239" w:type="dxa"/>
            <w:tcBorders>
              <w:top w:val="nil"/>
              <w:left w:val="nil"/>
              <w:bottom w:val="nil"/>
              <w:right w:val="nil"/>
            </w:tcBorders>
          </w:tcPr>
          <w:p w14:paraId="1ED4097A" w14:textId="29F95B7A" w:rsidR="00F67633" w:rsidRPr="00987678"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w:t>
            </w:r>
            <w:r w:rsidR="00987678">
              <w:rPr>
                <w:rFonts w:ascii="Arial" w:hAnsi="Arial" w:cs="Arial"/>
                <w:color w:val="000000"/>
                <w:sz w:val="20"/>
                <w:szCs w:val="20"/>
                <w:u w:color="000000"/>
              </w:rPr>
              <w:t xml:space="preserve">-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F67633" w14:paraId="0785F345" w14:textId="77777777" w:rsidTr="00F67633">
        <w:trPr>
          <w:trHeight w:val="1764"/>
        </w:trPr>
        <w:tc>
          <w:tcPr>
            <w:tcW w:w="5239" w:type="dxa"/>
            <w:tcBorders>
              <w:top w:val="nil"/>
              <w:left w:val="nil"/>
              <w:bottom w:val="nil"/>
              <w:right w:val="nil"/>
            </w:tcBorders>
          </w:tcPr>
          <w:p w14:paraId="08A8976D" w14:textId="77777777" w:rsidR="00F67633" w:rsidRPr="00276214" w:rsidRDefault="00F67633" w:rsidP="00F6763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6C5E98B" w14:textId="77777777" w:rsidR="00F67633" w:rsidRPr="00276214" w:rsidRDefault="00F67633" w:rsidP="00F6763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19D5522" w14:textId="77777777" w:rsidR="00F67633" w:rsidRPr="00276214" w:rsidRDefault="00F67633" w:rsidP="00F6763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BD7D8CF" w14:textId="77777777" w:rsidR="00F67633" w:rsidRPr="00276214" w:rsidRDefault="00F67633" w:rsidP="00F6763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2A566C6" w14:textId="77777777" w:rsidR="00F67633" w:rsidRPr="00B32267" w:rsidRDefault="00F67633" w:rsidP="00F6763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E649139" w14:textId="77777777" w:rsidR="00F67633" w:rsidRPr="00B32267" w:rsidRDefault="00F67633" w:rsidP="00F6763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32402A3" w14:textId="77777777" w:rsidR="00F67633" w:rsidRPr="00B32267"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F67633" w14:paraId="07929AEE" w14:textId="77777777" w:rsidTr="00F67633">
        <w:trPr>
          <w:trHeight w:val="117"/>
        </w:trPr>
        <w:tc>
          <w:tcPr>
            <w:tcW w:w="5239" w:type="dxa"/>
            <w:tcBorders>
              <w:top w:val="nil"/>
              <w:left w:val="nil"/>
              <w:bottom w:val="nil"/>
              <w:right w:val="nil"/>
            </w:tcBorders>
          </w:tcPr>
          <w:p w14:paraId="544E8B90" w14:textId="045A9B1C" w:rsidR="00F67633" w:rsidRDefault="00987678"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p>
          <w:p w14:paraId="644D013B" w14:textId="77777777" w:rsidR="00F67633" w:rsidRDefault="00F67633" w:rsidP="00F6763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7935202D" w14:textId="77777777" w:rsidR="00F67633" w:rsidRDefault="00F67633" w:rsidP="00F6763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750F34D" w14:textId="77777777" w:rsidR="00F67633" w:rsidRPr="002B305D" w:rsidRDefault="00F67633" w:rsidP="00F6763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F67633" w14:paraId="3EF8895E" w14:textId="77777777" w:rsidTr="0035080B">
        <w:trPr>
          <w:trHeight w:val="73"/>
        </w:trPr>
        <w:tc>
          <w:tcPr>
            <w:tcW w:w="5239" w:type="dxa"/>
            <w:tcBorders>
              <w:top w:val="nil"/>
              <w:left w:val="nil"/>
              <w:bottom w:val="single" w:sz="4" w:space="0" w:color="auto"/>
              <w:right w:val="nil"/>
            </w:tcBorders>
          </w:tcPr>
          <w:p w14:paraId="1E4E5AA7"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F67633" w:rsidRPr="00F35EAA" w14:paraId="16991849" w14:textId="77777777" w:rsidTr="00F67633">
        <w:trPr>
          <w:trHeight w:val="449"/>
        </w:trPr>
        <w:tc>
          <w:tcPr>
            <w:tcW w:w="5239" w:type="dxa"/>
            <w:tcBorders>
              <w:top w:val="single" w:sz="4" w:space="0" w:color="auto"/>
              <w:left w:val="nil"/>
              <w:bottom w:val="single" w:sz="4" w:space="0" w:color="auto"/>
              <w:right w:val="nil"/>
            </w:tcBorders>
          </w:tcPr>
          <w:p w14:paraId="5FBAA6AD" w14:textId="77777777" w:rsidR="00F67633" w:rsidRPr="00F35EAA"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67633" w14:paraId="24CF95D1" w14:textId="77777777" w:rsidTr="00F67633">
        <w:trPr>
          <w:trHeight w:val="449"/>
        </w:trPr>
        <w:tc>
          <w:tcPr>
            <w:tcW w:w="5239" w:type="dxa"/>
            <w:tcBorders>
              <w:left w:val="nil"/>
              <w:bottom w:val="nil"/>
              <w:right w:val="nil"/>
            </w:tcBorders>
          </w:tcPr>
          <w:p w14:paraId="0A456F68" w14:textId="77777777" w:rsidR="00F67633" w:rsidRPr="00276214" w:rsidRDefault="00F67633" w:rsidP="00F6763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67633" w14:paraId="0711E775" w14:textId="77777777" w:rsidTr="00F67633">
        <w:trPr>
          <w:trHeight w:val="449"/>
        </w:trPr>
        <w:tc>
          <w:tcPr>
            <w:tcW w:w="5239" w:type="dxa"/>
            <w:tcBorders>
              <w:left w:val="nil"/>
              <w:bottom w:val="nil"/>
              <w:right w:val="nil"/>
            </w:tcBorders>
          </w:tcPr>
          <w:p w14:paraId="4AB32CC5" w14:textId="77777777" w:rsidR="00F67633" w:rsidRDefault="00F67633" w:rsidP="00F6763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56C96419" w14:textId="77777777" w:rsidR="00F67633" w:rsidRDefault="00F67633" w:rsidP="00F67633">
            <w:pPr>
              <w:rPr>
                <w:rFonts w:ascii="Arial" w:eastAsia="Times New Roman" w:hAnsi="Arial" w:cs="Arial"/>
                <w:sz w:val="20"/>
                <w:szCs w:val="20"/>
              </w:rPr>
            </w:pPr>
          </w:p>
        </w:tc>
      </w:tr>
      <w:tr w:rsidR="00F67633" w:rsidRPr="0048003A" w14:paraId="5C6C6A71" w14:textId="77777777" w:rsidTr="00F67633">
        <w:trPr>
          <w:trHeight w:val="2862"/>
        </w:trPr>
        <w:tc>
          <w:tcPr>
            <w:tcW w:w="5239" w:type="dxa"/>
            <w:tcBorders>
              <w:top w:val="nil"/>
              <w:left w:val="nil"/>
              <w:bottom w:val="nil"/>
              <w:right w:val="nil"/>
            </w:tcBorders>
          </w:tcPr>
          <w:p w14:paraId="54E914D9"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CD19C28"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0605D68"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BEC456E"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2308751"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C42017"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1100140"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E0CC77E"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B4E2568"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FDF1B3"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C2E6806"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B597BBB"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EC8EB3"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82B33BB" w14:textId="77777777" w:rsidR="00F67633" w:rsidRPr="0048003A"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C86D4D7" w14:textId="7DBE86CD" w:rsidR="00F67633" w:rsidRDefault="00F6763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F67633" w:rsidSect="00F67633">
          <w:type w:val="continuous"/>
          <w:pgSz w:w="12240" w:h="15840"/>
          <w:pgMar w:top="990" w:right="1080" w:bottom="1440" w:left="1080" w:header="720" w:footer="720" w:gutter="0"/>
          <w:cols w:num="2" w:space="720"/>
          <w:noEndnote/>
        </w:sectPr>
      </w:pPr>
    </w:p>
    <w:p w14:paraId="23561941" w14:textId="37801334" w:rsidR="007D046C" w:rsidRPr="007D046C" w:rsidRDefault="007D046C" w:rsidP="00987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F67633" w:rsidRDefault="00F67633" w:rsidP="00303D0B">
      <w:r>
        <w:separator/>
      </w:r>
    </w:p>
  </w:endnote>
  <w:endnote w:type="continuationSeparator" w:id="0">
    <w:p w14:paraId="461D0A9A" w14:textId="77777777" w:rsidR="00F67633" w:rsidRDefault="00F67633"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73EA6528" w:rsidR="00F67633" w:rsidRDefault="00F67633" w:rsidP="00EA265D">
    <w:pPr>
      <w:pStyle w:val="Footer"/>
      <w:jc w:val="right"/>
    </w:pPr>
    <w:r>
      <w:rPr>
        <w:rFonts w:ascii="Arial" w:hAnsi="Arial" w:cs="Arial"/>
        <w:bCs/>
        <w:color w:val="000000"/>
        <w:sz w:val="20"/>
        <w:szCs w:val="20"/>
        <w:u w:color="000000"/>
      </w:rPr>
      <w:t>Easement Deed for Ingress and Egress</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F67633" w:rsidRDefault="00F67633" w:rsidP="00303D0B">
      <w:r>
        <w:separator/>
      </w:r>
    </w:p>
  </w:footnote>
  <w:footnote w:type="continuationSeparator" w:id="0">
    <w:p w14:paraId="452CDC2B" w14:textId="77777777" w:rsidR="00F67633" w:rsidRDefault="00F67633"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1758ED"/>
    <w:rsid w:val="001E4208"/>
    <w:rsid w:val="0023315E"/>
    <w:rsid w:val="00257A6B"/>
    <w:rsid w:val="00276214"/>
    <w:rsid w:val="002C12F5"/>
    <w:rsid w:val="002C20BB"/>
    <w:rsid w:val="00303D0B"/>
    <w:rsid w:val="0035080B"/>
    <w:rsid w:val="00366889"/>
    <w:rsid w:val="003B6619"/>
    <w:rsid w:val="003C65D0"/>
    <w:rsid w:val="0042680A"/>
    <w:rsid w:val="00432A12"/>
    <w:rsid w:val="00437FBC"/>
    <w:rsid w:val="0048003A"/>
    <w:rsid w:val="004875F9"/>
    <w:rsid w:val="004D2F5A"/>
    <w:rsid w:val="004E7365"/>
    <w:rsid w:val="00515702"/>
    <w:rsid w:val="00521E71"/>
    <w:rsid w:val="00555E57"/>
    <w:rsid w:val="0057642E"/>
    <w:rsid w:val="005A7D51"/>
    <w:rsid w:val="0072627D"/>
    <w:rsid w:val="007755F9"/>
    <w:rsid w:val="007816DE"/>
    <w:rsid w:val="007D046C"/>
    <w:rsid w:val="008C4521"/>
    <w:rsid w:val="009174B1"/>
    <w:rsid w:val="00971A3A"/>
    <w:rsid w:val="00987678"/>
    <w:rsid w:val="009F1518"/>
    <w:rsid w:val="00B41278"/>
    <w:rsid w:val="00B51C64"/>
    <w:rsid w:val="00C62F4E"/>
    <w:rsid w:val="00C66440"/>
    <w:rsid w:val="00C96191"/>
    <w:rsid w:val="00CB3FDF"/>
    <w:rsid w:val="00D4046A"/>
    <w:rsid w:val="00D500BE"/>
    <w:rsid w:val="00E70211"/>
    <w:rsid w:val="00EA265D"/>
    <w:rsid w:val="00EA26DA"/>
    <w:rsid w:val="00EC1CCF"/>
    <w:rsid w:val="00F14B69"/>
    <w:rsid w:val="00F475AA"/>
    <w:rsid w:val="00F67633"/>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603667B2-6949-4374-9072-858096C8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678"/>
  </w:style>
  <w:style w:type="paragraph" w:styleId="BalloonText">
    <w:name w:val="Balloon Text"/>
    <w:basedOn w:val="Normal"/>
    <w:link w:val="BalloonTextChar"/>
    <w:uiPriority w:val="99"/>
    <w:semiHidden/>
    <w:unhideWhenUsed/>
    <w:rsid w:val="009876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6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A4489-C2B5-4F4E-A430-3A36FF64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2015-03-25T21:57:00Z</dcterms:created>
  <dcterms:modified xsi:type="dcterms:W3CDTF">2015-03-25T21:57:00Z</dcterms:modified>
</cp:coreProperties>
</file>